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05B5" w14:textId="625CFC37" w:rsidR="00772823" w:rsidRPr="00171C8A" w:rsidRDefault="00772823" w:rsidP="00772823">
      <w:pPr>
        <w:pStyle w:val="Header"/>
        <w:widowControl/>
        <w:tabs>
          <w:tab w:val="center" w:pos="4153"/>
          <w:tab w:val="right" w:pos="7088"/>
          <w:tab w:val="right" w:pos="9781"/>
        </w:tabs>
        <w:rPr>
          <w:noProof w:val="0"/>
          <w:sz w:val="24"/>
        </w:rPr>
      </w:pPr>
      <w:r>
        <w:rPr>
          <w:noProof w:val="0"/>
          <w:sz w:val="24"/>
        </w:rPr>
        <w:t>3</w:t>
      </w:r>
      <w:r w:rsidRPr="00171C8A">
        <w:rPr>
          <w:noProof w:val="0"/>
          <w:sz w:val="24"/>
        </w:rPr>
        <w:t>GPP T</w:t>
      </w:r>
      <w:bookmarkStart w:id="0" w:name="_Ref452454252"/>
      <w:bookmarkEnd w:id="0"/>
      <w:r w:rsidRPr="00171C8A">
        <w:rPr>
          <w:noProof w:val="0"/>
          <w:sz w:val="24"/>
        </w:rPr>
        <w:t>SG-RAN WG3 Meeting #</w:t>
      </w:r>
      <w:r>
        <w:rPr>
          <w:noProof w:val="0"/>
          <w:sz w:val="24"/>
        </w:rPr>
        <w:t xml:space="preserve">100 </w:t>
      </w:r>
      <w:r>
        <w:rPr>
          <w:noProof w:val="0"/>
          <w:sz w:val="24"/>
        </w:rPr>
        <w:tab/>
      </w:r>
      <w:r w:rsidRPr="00171C8A">
        <w:rPr>
          <w:noProof w:val="0"/>
          <w:sz w:val="24"/>
        </w:rPr>
        <w:tab/>
      </w:r>
      <w:r w:rsidRPr="00171C8A">
        <w:rPr>
          <w:noProof w:val="0"/>
          <w:sz w:val="24"/>
        </w:rPr>
        <w:tab/>
      </w:r>
      <w:bookmarkStart w:id="1" w:name="_GoBack"/>
      <w:r w:rsidR="005B51BD" w:rsidRPr="005B51BD">
        <w:rPr>
          <w:noProof w:val="0"/>
          <w:sz w:val="24"/>
        </w:rPr>
        <w:t>R3-183238</w:t>
      </w:r>
      <w:bookmarkEnd w:id="1"/>
    </w:p>
    <w:p w14:paraId="16E3CA5F" w14:textId="77777777" w:rsidR="00772823" w:rsidRPr="002C3ABD" w:rsidRDefault="00772823" w:rsidP="00772823">
      <w:pPr>
        <w:pStyle w:val="CRCoverPage"/>
        <w:tabs>
          <w:tab w:val="right" w:pos="9639"/>
        </w:tabs>
        <w:spacing w:after="0"/>
        <w:rPr>
          <w:b/>
          <w:noProof/>
          <w:sz w:val="24"/>
        </w:rPr>
      </w:pPr>
      <w:r>
        <w:rPr>
          <w:b/>
          <w:noProof/>
          <w:sz w:val="24"/>
        </w:rPr>
        <w:t>Busan</w:t>
      </w:r>
      <w:r w:rsidRPr="002C3ABD">
        <w:rPr>
          <w:b/>
          <w:noProof/>
          <w:sz w:val="24"/>
        </w:rPr>
        <w:t xml:space="preserve">, </w:t>
      </w:r>
      <w:r>
        <w:rPr>
          <w:b/>
          <w:noProof/>
          <w:sz w:val="24"/>
        </w:rPr>
        <w:t>South Korea</w:t>
      </w:r>
      <w:r w:rsidRPr="002C3ABD">
        <w:rPr>
          <w:b/>
          <w:noProof/>
          <w:sz w:val="24"/>
        </w:rPr>
        <w:t xml:space="preserve">, </w:t>
      </w:r>
      <w:r>
        <w:rPr>
          <w:b/>
          <w:noProof/>
          <w:sz w:val="24"/>
        </w:rPr>
        <w:t>21st</w:t>
      </w:r>
      <w:r w:rsidRPr="002C3ABD">
        <w:rPr>
          <w:b/>
          <w:noProof/>
          <w:sz w:val="24"/>
        </w:rPr>
        <w:t xml:space="preserve"> – 2</w:t>
      </w:r>
      <w:r>
        <w:rPr>
          <w:b/>
          <w:noProof/>
          <w:sz w:val="24"/>
        </w:rPr>
        <w:t>5</w:t>
      </w:r>
      <w:r w:rsidRPr="002C3ABD">
        <w:rPr>
          <w:b/>
          <w:noProof/>
          <w:sz w:val="24"/>
        </w:rPr>
        <w:t xml:space="preserve">th </w:t>
      </w:r>
      <w:r>
        <w:rPr>
          <w:b/>
          <w:noProof/>
          <w:sz w:val="24"/>
        </w:rPr>
        <w:t>May</w:t>
      </w:r>
      <w:r w:rsidRPr="002C3ABD">
        <w:rPr>
          <w:b/>
          <w:noProof/>
          <w:sz w:val="24"/>
        </w:rPr>
        <w:t xml:space="preserve"> 2018</w:t>
      </w:r>
    </w:p>
    <w:p w14:paraId="2EFEE3E2" w14:textId="6122F1F8" w:rsidR="00A94761" w:rsidRPr="00772823" w:rsidRDefault="00A94761" w:rsidP="00A94761">
      <w:pPr>
        <w:pStyle w:val="CRCoverPage"/>
        <w:outlineLvl w:val="0"/>
        <w:rPr>
          <w:b/>
          <w:noProof/>
          <w:sz w:val="24"/>
        </w:rPr>
      </w:pPr>
    </w:p>
    <w:p w14:paraId="65101127" w14:textId="77777777" w:rsidR="007A068F" w:rsidRPr="00230E70" w:rsidRDefault="007A068F" w:rsidP="00311702">
      <w:pPr>
        <w:pStyle w:val="3GPPHeader"/>
        <w:rPr>
          <w:sz w:val="22"/>
          <w:szCs w:val="22"/>
          <w:lang w:val="en-US"/>
        </w:rPr>
      </w:pPr>
    </w:p>
    <w:p w14:paraId="4A4F422A" w14:textId="7D4C353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A76903">
        <w:rPr>
          <w:noProof/>
          <w:lang w:val="en-US"/>
        </w:rPr>
        <w:t>2.1.2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D5E6FB1" w:rsidR="00E90E49" w:rsidRPr="00CE0424" w:rsidRDefault="003D3C45" w:rsidP="00311702">
      <w:pPr>
        <w:pStyle w:val="3GPPHeader"/>
        <w:rPr>
          <w:sz w:val="22"/>
          <w:szCs w:val="22"/>
        </w:rPr>
      </w:pPr>
      <w:r>
        <w:rPr>
          <w:sz w:val="22"/>
          <w:szCs w:val="22"/>
        </w:rPr>
        <w:t>Title:</w:t>
      </w:r>
      <w:r w:rsidR="00E90E49" w:rsidRPr="00CE0424">
        <w:rPr>
          <w:sz w:val="22"/>
          <w:szCs w:val="22"/>
        </w:rPr>
        <w:tab/>
      </w:r>
      <w:r w:rsidR="00A76903">
        <w:rPr>
          <w:sz w:val="22"/>
          <w:szCs w:val="22"/>
        </w:rPr>
        <w:t xml:space="preserve">Discussion on </w:t>
      </w:r>
      <w:r w:rsidR="00EB5822">
        <w:rPr>
          <w:sz w:val="22"/>
          <w:szCs w:val="22"/>
        </w:rPr>
        <w:t>Allowed NSSAI Applicability</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0E50C4CB" w14:textId="0F558513" w:rsidR="00087054" w:rsidRDefault="00FB695B" w:rsidP="00A757FB">
      <w:r>
        <w:t>During RAN3-99bis the use of the Allowed NSSAI was discussed. Different papers have been submitted for the topics of Frequency Priority selection. In this paper we discuss other possible use cases where it was claimed that the Allowed NSSAI may have a beneficial usage.</w:t>
      </w:r>
    </w:p>
    <w:p w14:paraId="06E65C33" w14:textId="77777777" w:rsidR="00087054" w:rsidRDefault="00087054" w:rsidP="00A757FB"/>
    <w:p w14:paraId="4D0F789C" w14:textId="77777777" w:rsidR="0077449D" w:rsidRDefault="0077449D" w:rsidP="0077449D">
      <w:pPr>
        <w:pStyle w:val="Heading1"/>
      </w:pPr>
      <w:r>
        <w:t xml:space="preserve">Discussion </w:t>
      </w:r>
    </w:p>
    <w:p w14:paraId="2ED2E15A" w14:textId="1F28498A" w:rsidR="00001928" w:rsidRDefault="00001928" w:rsidP="00001928">
      <w:pPr>
        <w:rPr>
          <w:lang w:eastAsia="ja-JP"/>
        </w:rPr>
      </w:pPr>
      <w:r>
        <w:rPr>
          <w:lang w:eastAsia="ja-JP"/>
        </w:rPr>
        <w:t>One important piece of information to consider when analysing the applicability of the Allowed NSSAI to the use cases below is the definition of Allowed NSSAI from TS23.501:</w:t>
      </w:r>
    </w:p>
    <w:p w14:paraId="6B1C0FEF" w14:textId="77777777" w:rsidR="00001928" w:rsidRDefault="00001928" w:rsidP="00001928">
      <w:pPr>
        <w:rPr>
          <w:lang w:eastAsia="ja-JP"/>
        </w:rPr>
      </w:pPr>
    </w:p>
    <w:p w14:paraId="2E9C46A7" w14:textId="77777777" w:rsidR="00001928" w:rsidRPr="00012720" w:rsidRDefault="00001928" w:rsidP="00001928">
      <w:pPr>
        <w:keepLines/>
        <w:rPr>
          <w:i/>
        </w:rPr>
      </w:pPr>
      <w:r w:rsidRPr="00012720">
        <w:rPr>
          <w:b/>
          <w:i/>
        </w:rPr>
        <w:t>Allowed NSSAI</w:t>
      </w:r>
      <w:r w:rsidRPr="00012720">
        <w:rPr>
          <w:i/>
          <w:iCs/>
        </w:rPr>
        <w:t xml:space="preserve">: </w:t>
      </w:r>
      <w:r w:rsidRPr="00012720">
        <w:rPr>
          <w:i/>
        </w:rPr>
        <w:t>NSSAI</w:t>
      </w:r>
      <w:r w:rsidRPr="00012720">
        <w:rPr>
          <w:i/>
          <w:iCs/>
        </w:rPr>
        <w:t xml:space="preserve"> provided by the Serving PLMN</w:t>
      </w:r>
      <w:r w:rsidRPr="00012720">
        <w:rPr>
          <w:i/>
        </w:rPr>
        <w:t xml:space="preserve"> </w:t>
      </w:r>
      <w:r w:rsidRPr="00012720">
        <w:rPr>
          <w:i/>
          <w:iCs/>
        </w:rPr>
        <w:t xml:space="preserve">during e.g. a Registration procedure, indicating the S-NSSAIs values the UE could use in the Serving PLMN for the current registration </w:t>
      </w:r>
      <w:r w:rsidRPr="00012720">
        <w:rPr>
          <w:i/>
        </w:rPr>
        <w:t>area.</w:t>
      </w:r>
    </w:p>
    <w:p w14:paraId="3C4F2DD7" w14:textId="77777777" w:rsidR="00001928" w:rsidRDefault="00001928" w:rsidP="00001928">
      <w:pPr>
        <w:rPr>
          <w:lang w:eastAsia="ja-JP"/>
        </w:rPr>
      </w:pPr>
    </w:p>
    <w:p w14:paraId="449E5B49" w14:textId="655704B2" w:rsidR="00001928" w:rsidRDefault="00001928" w:rsidP="00001928">
      <w:pPr>
        <w:rPr>
          <w:lang w:eastAsia="ja-JP"/>
        </w:rPr>
      </w:pPr>
      <w:r>
        <w:rPr>
          <w:lang w:eastAsia="ja-JP"/>
        </w:rPr>
        <w:t>We should focus on the wording of the definition, which states that the S-NSSAIs in the Allowed NSSAI are values “</w:t>
      </w:r>
      <w:r w:rsidRPr="00012720">
        <w:rPr>
          <w:i/>
          <w:iCs/>
        </w:rPr>
        <w:t>the UE could use</w:t>
      </w:r>
      <w:r>
        <w:rPr>
          <w:lang w:eastAsia="ja-JP"/>
        </w:rPr>
        <w:t>”. Namely, the Allowed NSSAI represents the list of S-NSSAIs the UE can access in the registration area.</w:t>
      </w:r>
      <w:r w:rsidR="00FA7A63">
        <w:rPr>
          <w:lang w:eastAsia="ja-JP"/>
        </w:rPr>
        <w:t xml:space="preserve"> However,</w:t>
      </w:r>
      <w:r>
        <w:rPr>
          <w:lang w:eastAsia="ja-JP"/>
        </w:rPr>
        <w:t xml:space="preserve"> </w:t>
      </w:r>
      <w:r w:rsidR="00FA7A63">
        <w:rPr>
          <w:lang w:eastAsia="ja-JP"/>
        </w:rPr>
        <w:t>t</w:t>
      </w:r>
      <w:r>
        <w:rPr>
          <w:lang w:eastAsia="ja-JP"/>
        </w:rPr>
        <w:t>he S-NSSAIs in the Allowed NSSAI are not necessarily active at AS level or at NAS level, i.e. such S-NSSAIs may not have been activated at all</w:t>
      </w:r>
      <w:r w:rsidR="00FA7A63">
        <w:rPr>
          <w:lang w:eastAsia="ja-JP"/>
        </w:rPr>
        <w:t xml:space="preserve"> and may not consume any CP or UP resources</w:t>
      </w:r>
      <w:r>
        <w:rPr>
          <w:lang w:eastAsia="ja-JP"/>
        </w:rPr>
        <w:t>.</w:t>
      </w:r>
    </w:p>
    <w:p w14:paraId="283CBBBC" w14:textId="0A87B873" w:rsidR="00001928" w:rsidRDefault="00FA7A63" w:rsidP="00FA7A63">
      <w:pPr>
        <w:rPr>
          <w:lang w:eastAsia="ja-JP"/>
        </w:rPr>
      </w:pPr>
      <w:r>
        <w:rPr>
          <w:lang w:eastAsia="ja-JP"/>
        </w:rPr>
        <w:t>With the above in mind let’s analyse the main use cases presented so far for the use of the Allowed NSSAI at the NG RAN.</w:t>
      </w:r>
    </w:p>
    <w:p w14:paraId="13BBC276" w14:textId="38DAB2ED" w:rsidR="00FA7A63" w:rsidRDefault="00FA7A63" w:rsidP="00FA7A63">
      <w:pPr>
        <w:rPr>
          <w:lang w:eastAsia="ja-JP"/>
        </w:rPr>
      </w:pPr>
    </w:p>
    <w:p w14:paraId="647E8026" w14:textId="23BB8BB2" w:rsidR="00FA7A63" w:rsidRPr="00FA7A63" w:rsidRDefault="00FA7A63" w:rsidP="00FA7A63">
      <w:pPr>
        <w:rPr>
          <w:b/>
          <w:sz w:val="24"/>
          <w:lang w:eastAsia="ja-JP"/>
        </w:rPr>
      </w:pPr>
      <w:r w:rsidRPr="00FA7A63">
        <w:rPr>
          <w:b/>
          <w:sz w:val="24"/>
          <w:lang w:eastAsia="ja-JP"/>
        </w:rPr>
        <w:t>Use of Allowed NSSAI for Active Mode Mobility Optimisation</w:t>
      </w:r>
    </w:p>
    <w:p w14:paraId="0F538FB9" w14:textId="77777777" w:rsidR="00762FCA" w:rsidRDefault="00FA7A63" w:rsidP="00FA7A63">
      <w:pPr>
        <w:rPr>
          <w:rFonts w:cs="Arial"/>
        </w:rPr>
      </w:pPr>
      <w:r w:rsidRPr="00874E08">
        <w:rPr>
          <w:rFonts w:cs="Arial"/>
        </w:rPr>
        <w:t xml:space="preserve">It was </w:t>
      </w:r>
      <w:r>
        <w:rPr>
          <w:rFonts w:cs="Arial"/>
        </w:rPr>
        <w:t>mentioned that the Allowed NSSAI could be used in a beneficial way at the NG RAN for the purpose of optimising active mode mobility</w:t>
      </w:r>
      <w:r w:rsidRPr="00874E08">
        <w:rPr>
          <w:rFonts w:cs="Arial"/>
        </w:rPr>
        <w:t xml:space="preserve">. </w:t>
      </w:r>
    </w:p>
    <w:p w14:paraId="67DDD0CE" w14:textId="77777777" w:rsidR="00762FCA" w:rsidRDefault="00762FCA" w:rsidP="00FA7A63">
      <w:pPr>
        <w:rPr>
          <w:rFonts w:cs="Arial"/>
        </w:rPr>
      </w:pPr>
    </w:p>
    <w:p w14:paraId="2ADEA9E8" w14:textId="3B7CF502" w:rsidR="00FA7A63" w:rsidRDefault="00762FCA" w:rsidP="00FA7A63">
      <w:pPr>
        <w:rPr>
          <w:rFonts w:cs="Arial"/>
        </w:rPr>
      </w:pPr>
      <w:r w:rsidRPr="00012720">
        <w:rPr>
          <w:b/>
          <w:lang w:eastAsia="ja-JP"/>
        </w:rPr>
        <w:t>Analysis</w:t>
      </w:r>
      <w:r>
        <w:rPr>
          <w:b/>
          <w:lang w:eastAsia="ja-JP"/>
        </w:rPr>
        <w:t>:</w:t>
      </w:r>
      <w:r w:rsidRPr="00874E08">
        <w:rPr>
          <w:rFonts w:cs="Arial"/>
        </w:rPr>
        <w:t xml:space="preserve"> </w:t>
      </w:r>
      <w:r>
        <w:rPr>
          <w:rFonts w:cs="Arial"/>
        </w:rPr>
        <w:t>A</w:t>
      </w:r>
      <w:r w:rsidR="00FA7A63">
        <w:rPr>
          <w:rFonts w:cs="Arial"/>
        </w:rPr>
        <w:t xml:space="preserve">s per definition of the allowed NSSAI in 23.501 and reported above, </w:t>
      </w:r>
      <w:r w:rsidR="00FA7A63" w:rsidRPr="00874E08">
        <w:rPr>
          <w:rFonts w:cs="Arial"/>
        </w:rPr>
        <w:t>the Allowed NSSAI is a list of S-NSSAI</w:t>
      </w:r>
      <w:r w:rsidR="00FA7A63">
        <w:rPr>
          <w:rFonts w:cs="Arial"/>
        </w:rPr>
        <w:t>s</w:t>
      </w:r>
      <w:r w:rsidR="00FA7A63" w:rsidRPr="00874E08">
        <w:rPr>
          <w:rFonts w:cs="Arial"/>
        </w:rPr>
        <w:t xml:space="preserve"> that potentially will never be established at AS</w:t>
      </w:r>
      <w:r w:rsidR="00FA7A63">
        <w:rPr>
          <w:rFonts w:cs="Arial"/>
        </w:rPr>
        <w:t xml:space="preserve"> or NAS</w:t>
      </w:r>
      <w:r w:rsidR="00FA7A63" w:rsidRPr="00874E08">
        <w:rPr>
          <w:rFonts w:cs="Arial"/>
        </w:rPr>
        <w:t xml:space="preserve"> level. </w:t>
      </w:r>
    </w:p>
    <w:p w14:paraId="11DFCAD8" w14:textId="62B42D5F" w:rsidR="00FA7A63" w:rsidRDefault="00FA7A63" w:rsidP="00FA7A63">
      <w:pPr>
        <w:rPr>
          <w:rFonts w:cs="Arial"/>
        </w:rPr>
      </w:pPr>
      <w:r>
        <w:rPr>
          <w:rFonts w:cs="Arial"/>
        </w:rPr>
        <w:t>On the contrary, active mode mobility is based on selecting the cell that can serve</w:t>
      </w:r>
      <w:r w:rsidR="00402312">
        <w:rPr>
          <w:rFonts w:cs="Arial"/>
        </w:rPr>
        <w:t xml:space="preserve"> the best level of </w:t>
      </w:r>
      <w:r>
        <w:rPr>
          <w:rFonts w:cs="Arial"/>
        </w:rPr>
        <w:t>CP and UP resources with the best</w:t>
      </w:r>
      <w:r w:rsidR="00402312">
        <w:rPr>
          <w:rFonts w:cs="Arial"/>
        </w:rPr>
        <w:t xml:space="preserve"> possible</w:t>
      </w:r>
      <w:r>
        <w:rPr>
          <w:rFonts w:cs="Arial"/>
        </w:rPr>
        <w:t xml:space="preserve"> radio signal</w:t>
      </w:r>
      <w:r w:rsidR="00402312">
        <w:rPr>
          <w:rFonts w:cs="Arial"/>
        </w:rPr>
        <w:t>. Active Mode Mobility requires that PDU Sessions that are active at UP level are handed over from one cell to another.</w:t>
      </w:r>
      <w:r>
        <w:rPr>
          <w:rFonts w:cs="Arial"/>
        </w:rPr>
        <w:t xml:space="preserve"> </w:t>
      </w:r>
      <w:r w:rsidR="00402312">
        <w:rPr>
          <w:rFonts w:cs="Arial"/>
        </w:rPr>
        <w:t>It seems therefore obvious that the S-NSSAIs that are relevant to decisions based on active mode mobility are those S-NSSAIs that are active at AS level.</w:t>
      </w:r>
    </w:p>
    <w:p w14:paraId="6407306E" w14:textId="08C9E5E5" w:rsidR="00FA7A63" w:rsidRPr="00874E08" w:rsidRDefault="00FA7A63" w:rsidP="00FA7A63">
      <w:pPr>
        <w:rPr>
          <w:rFonts w:cs="Arial"/>
        </w:rPr>
      </w:pPr>
      <w:r w:rsidRPr="00874E08">
        <w:rPr>
          <w:rFonts w:cs="Arial"/>
        </w:rPr>
        <w:lastRenderedPageBreak/>
        <w:br/>
      </w:r>
      <w:r w:rsidR="00402312">
        <w:rPr>
          <w:rFonts w:cs="Arial"/>
        </w:rPr>
        <w:t>After the NG: Initial Context Setup</w:t>
      </w:r>
      <w:r w:rsidRPr="00874E08">
        <w:rPr>
          <w:rFonts w:cs="Arial"/>
        </w:rPr>
        <w:t xml:space="preserve">, the S-NSSAIs that needed to be activated at AS level are </w:t>
      </w:r>
      <w:r w:rsidR="00402312">
        <w:rPr>
          <w:rFonts w:cs="Arial"/>
        </w:rPr>
        <w:t>known to the RAN</w:t>
      </w:r>
      <w:r w:rsidRPr="00874E08">
        <w:rPr>
          <w:rFonts w:cs="Arial"/>
        </w:rPr>
        <w:t xml:space="preserve"> and the RAN can manage mobility target selection on the basis of such active P</w:t>
      </w:r>
      <w:r>
        <w:rPr>
          <w:rFonts w:cs="Arial"/>
        </w:rPr>
        <w:t>DU</w:t>
      </w:r>
      <w:r w:rsidRPr="00874E08">
        <w:rPr>
          <w:rFonts w:cs="Arial"/>
        </w:rPr>
        <w:t xml:space="preserve"> Sessions. </w:t>
      </w:r>
    </w:p>
    <w:p w14:paraId="3A44143C" w14:textId="3E05E091" w:rsidR="00402312" w:rsidRDefault="00FA7A63" w:rsidP="00FA7A63">
      <w:pPr>
        <w:rPr>
          <w:rFonts w:cs="Arial"/>
        </w:rPr>
      </w:pPr>
      <w:r w:rsidRPr="00874E08">
        <w:rPr>
          <w:rFonts w:cs="Arial"/>
        </w:rPr>
        <w:t xml:space="preserve">Modification of mobility target selection on the basis of S-NSSAIs </w:t>
      </w:r>
      <w:r w:rsidR="00402312">
        <w:rPr>
          <w:rFonts w:cs="Arial"/>
        </w:rPr>
        <w:t xml:space="preserve">that are not </w:t>
      </w:r>
      <w:r>
        <w:rPr>
          <w:rFonts w:cs="Arial"/>
        </w:rPr>
        <w:t>active</w:t>
      </w:r>
      <w:r w:rsidRPr="00874E08">
        <w:rPr>
          <w:rFonts w:cs="Arial"/>
        </w:rPr>
        <w:t xml:space="preserve"> (and potentially never </w:t>
      </w:r>
      <w:r w:rsidR="00402312">
        <w:rPr>
          <w:rFonts w:cs="Arial"/>
        </w:rPr>
        <w:t xml:space="preserve">going </w:t>
      </w:r>
      <w:r w:rsidRPr="00874E08">
        <w:rPr>
          <w:rFonts w:cs="Arial"/>
        </w:rPr>
        <w:t xml:space="preserve">to be </w:t>
      </w:r>
      <w:r>
        <w:rPr>
          <w:rFonts w:cs="Arial"/>
        </w:rPr>
        <w:t>active</w:t>
      </w:r>
      <w:r w:rsidRPr="00874E08">
        <w:rPr>
          <w:rFonts w:cs="Arial"/>
        </w:rPr>
        <w:t>)</w:t>
      </w:r>
      <w:r>
        <w:rPr>
          <w:rFonts w:cs="Arial"/>
        </w:rPr>
        <w:t xml:space="preserve"> at AS level</w:t>
      </w:r>
      <w:r w:rsidRPr="00874E08">
        <w:rPr>
          <w:rFonts w:cs="Arial"/>
        </w:rPr>
        <w:t xml:space="preserve"> may be harmful</w:t>
      </w:r>
      <w:r w:rsidR="00402312">
        <w:rPr>
          <w:rFonts w:cs="Arial"/>
        </w:rPr>
        <w:t>, as explained in the figure below.</w:t>
      </w:r>
    </w:p>
    <w:p w14:paraId="0284EAC7" w14:textId="1E42AE90" w:rsidR="002A482A" w:rsidRDefault="002A482A" w:rsidP="00FA7A63">
      <w:r>
        <w:object w:dxaOrig="9090" w:dyaOrig="6345" w14:anchorId="22203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17.25pt" o:ole="">
            <v:imagedata r:id="rId13" o:title=""/>
          </v:shape>
          <o:OLEObject Type="Embed" ProgID="Visio.Drawing.15" ShapeID="_x0000_i1025" DrawAspect="Content" ObjectID="_1587590586" r:id="rId14"/>
        </w:object>
      </w:r>
    </w:p>
    <w:p w14:paraId="7F2F8055" w14:textId="312D504F" w:rsidR="002A482A" w:rsidRPr="008A0240" w:rsidRDefault="002A482A" w:rsidP="00FA7A63">
      <w:pPr>
        <w:rPr>
          <w:rFonts w:cs="Arial"/>
        </w:rPr>
      </w:pPr>
      <w:r w:rsidRPr="008A0240">
        <w:rPr>
          <w:rFonts w:cs="Arial"/>
          <w:b/>
        </w:rPr>
        <w:t xml:space="preserve">Figure 1: </w:t>
      </w:r>
      <w:r w:rsidRPr="008A0240">
        <w:rPr>
          <w:rFonts w:cs="Arial"/>
        </w:rPr>
        <w:t>example of Active Mode Mobility target selection based on radio quality and not on support of Allowed NSSAI</w:t>
      </w:r>
    </w:p>
    <w:p w14:paraId="02D9EB1E" w14:textId="16A758CE" w:rsidR="00FA7A63" w:rsidRPr="00874E08" w:rsidRDefault="002A482A" w:rsidP="00FA7A63">
      <w:pPr>
        <w:rPr>
          <w:rFonts w:cs="Arial"/>
        </w:rPr>
      </w:pPr>
      <w:r>
        <w:rPr>
          <w:rFonts w:cs="Arial"/>
        </w:rPr>
        <w:t>It is clear from the Figure above that selection of a mobility target on the basis of whether it supports the Allowed NSSAI of the UE is harmful and incorrect. Radio quality should always have priority for mobility target selection. Eventually, in the course of coming releases the load factor will be considered as a second element of mobility target selection. Considering the Allowed NSSAI as a criteria for mobility target selection is considered far fetched and not beneficial.</w:t>
      </w:r>
    </w:p>
    <w:p w14:paraId="390EF0B6" w14:textId="77777777" w:rsidR="00FA7A63" w:rsidRDefault="00FA7A63" w:rsidP="00FA7A63">
      <w:pPr>
        <w:rPr>
          <w:lang w:eastAsia="ja-JP"/>
        </w:rPr>
      </w:pPr>
    </w:p>
    <w:p w14:paraId="3CFAE7F3" w14:textId="77777777" w:rsidR="00001928" w:rsidRDefault="00001928" w:rsidP="00001928">
      <w:pPr>
        <w:rPr>
          <w:lang w:eastAsia="ja-JP"/>
        </w:rPr>
      </w:pPr>
    </w:p>
    <w:p w14:paraId="00A12827" w14:textId="77777777" w:rsidR="00001928" w:rsidRPr="00012720" w:rsidRDefault="00001928" w:rsidP="00001928">
      <w:pPr>
        <w:rPr>
          <w:b/>
          <w:sz w:val="24"/>
          <w:lang w:eastAsia="ja-JP"/>
        </w:rPr>
      </w:pPr>
      <w:r w:rsidRPr="00012720">
        <w:rPr>
          <w:b/>
          <w:sz w:val="24"/>
          <w:lang w:eastAsia="ja-JP"/>
        </w:rPr>
        <w:t>Use of Allowed NSSAI for Access Control</w:t>
      </w:r>
    </w:p>
    <w:p w14:paraId="418E0F99" w14:textId="77777777" w:rsidR="00001928" w:rsidRDefault="00001928" w:rsidP="00001928">
      <w:pPr>
        <w:rPr>
          <w:lang w:eastAsia="ja-JP"/>
        </w:rPr>
      </w:pPr>
      <w:r w:rsidRPr="00012720">
        <w:rPr>
          <w:lang w:eastAsia="ja-JP"/>
        </w:rPr>
        <w:t xml:space="preserve">Some companies </w:t>
      </w:r>
      <w:r>
        <w:rPr>
          <w:lang w:eastAsia="ja-JP"/>
        </w:rPr>
        <w:t>stated that the RAN could make a finer decision for access control by knowing the Allowed NSSAI of the UE. For example,</w:t>
      </w:r>
      <w:r w:rsidRPr="00646289">
        <w:rPr>
          <w:rFonts w:hint="eastAsia"/>
          <w:lang w:eastAsia="ja-JP"/>
        </w:rPr>
        <w:t xml:space="preserve"> </w:t>
      </w:r>
      <w:r>
        <w:rPr>
          <w:lang w:eastAsia="ja-JP"/>
        </w:rPr>
        <w:t>the network would be able to prevent connected UEs from initiating a PDU setup request procedure towards a congested S-NSSAI.</w:t>
      </w:r>
    </w:p>
    <w:p w14:paraId="01F9399A" w14:textId="77777777" w:rsidR="00001928" w:rsidRDefault="00001928" w:rsidP="00001928">
      <w:pPr>
        <w:rPr>
          <w:lang w:eastAsia="ja-JP"/>
        </w:rPr>
      </w:pPr>
    </w:p>
    <w:p w14:paraId="51237FCB" w14:textId="77777777" w:rsidR="00001928" w:rsidRDefault="00001928" w:rsidP="00001928">
      <w:pPr>
        <w:rPr>
          <w:lang w:eastAsia="ja-JP"/>
        </w:rPr>
      </w:pPr>
      <w:r w:rsidRPr="00012720">
        <w:rPr>
          <w:b/>
          <w:lang w:eastAsia="ja-JP"/>
        </w:rPr>
        <w:t xml:space="preserve">Analysis: </w:t>
      </w:r>
      <w:r w:rsidRPr="00012720">
        <w:rPr>
          <w:lang w:eastAsia="ja-JP"/>
        </w:rPr>
        <w:t>The Allowed NSSAI</w:t>
      </w:r>
      <w:r>
        <w:rPr>
          <w:lang w:eastAsia="ja-JP"/>
        </w:rPr>
        <w:t xml:space="preserve"> includes S-NSSAIs that may not be active at AS level. Performing access control and eventually rejecting a UE on the basis of the fact it is allowed to access an S-NSSAI that is not active at AS level appears to be a wrong access control or rejection action. It is therefore unclear how the Allowed NSSAI can improve access control </w:t>
      </w:r>
    </w:p>
    <w:p w14:paraId="59EA6716" w14:textId="77777777" w:rsidR="00001928" w:rsidRDefault="00001928" w:rsidP="00001928">
      <w:pPr>
        <w:rPr>
          <w:b/>
          <w:lang w:eastAsia="ja-JP"/>
        </w:rPr>
      </w:pPr>
    </w:p>
    <w:p w14:paraId="1081ADC2" w14:textId="77777777" w:rsidR="00001928" w:rsidRPr="00012720" w:rsidRDefault="00001928" w:rsidP="00001928">
      <w:pPr>
        <w:rPr>
          <w:b/>
          <w:sz w:val="24"/>
          <w:lang w:eastAsia="ja-JP"/>
        </w:rPr>
      </w:pPr>
      <w:r w:rsidRPr="00012720">
        <w:rPr>
          <w:b/>
          <w:sz w:val="24"/>
          <w:lang w:eastAsia="ja-JP"/>
        </w:rPr>
        <w:t xml:space="preserve">Use of Allowed NSSAI for </w:t>
      </w:r>
      <w:r>
        <w:rPr>
          <w:b/>
          <w:sz w:val="24"/>
          <w:lang w:eastAsia="ja-JP"/>
        </w:rPr>
        <w:t>RAN configuration</w:t>
      </w:r>
    </w:p>
    <w:p w14:paraId="59F39B21" w14:textId="77777777" w:rsidR="00001928" w:rsidRDefault="00001928" w:rsidP="00001928">
      <w:r>
        <w:rPr>
          <w:lang w:eastAsia="ja-JP"/>
        </w:rPr>
        <w:t>Some companies stated that the Allowed NSSAI can be used to configure specific policies at the RAN, aimed at improving management of UE resources in the areas</w:t>
      </w:r>
      <w:r w:rsidRPr="00E82E96">
        <w:rPr>
          <w:lang w:eastAsia="ja-JP"/>
        </w:rPr>
        <w:t xml:space="preserve"> </w:t>
      </w:r>
      <w:r>
        <w:rPr>
          <w:lang w:eastAsia="ja-JP"/>
        </w:rPr>
        <w:t xml:space="preserve">of, for example, measurements, positioning, handovers. For example, </w:t>
      </w:r>
      <w:r>
        <w:t>for slice types with strict positioning requirements, the measurement related parameters should be configured accordingly. For public safety slice types over the authorized carrier, the measurement configuration over unauthorized frequency band is not needed.</w:t>
      </w:r>
    </w:p>
    <w:p w14:paraId="71932EE8" w14:textId="77777777" w:rsidR="00001928" w:rsidRDefault="00001928" w:rsidP="00001928">
      <w:pPr>
        <w:rPr>
          <w:lang w:eastAsia="ja-JP"/>
        </w:rPr>
      </w:pPr>
    </w:p>
    <w:p w14:paraId="367B6607" w14:textId="77777777" w:rsidR="00001928" w:rsidRDefault="00001928" w:rsidP="00001928">
      <w:pPr>
        <w:rPr>
          <w:lang w:eastAsia="ja-JP"/>
        </w:rPr>
      </w:pPr>
      <w:r w:rsidRPr="001B31FA">
        <w:rPr>
          <w:b/>
          <w:lang w:eastAsia="ja-JP"/>
        </w:rPr>
        <w:t>Analysis:</w:t>
      </w:r>
      <w:r w:rsidRPr="00E82E96">
        <w:rPr>
          <w:lang w:eastAsia="ja-JP"/>
        </w:rPr>
        <w:t xml:space="preserve"> Again, t</w:t>
      </w:r>
      <w:r w:rsidRPr="00012720">
        <w:rPr>
          <w:lang w:eastAsia="ja-JP"/>
        </w:rPr>
        <w:t>he Allowed NSSAI</w:t>
      </w:r>
      <w:r>
        <w:rPr>
          <w:lang w:eastAsia="ja-JP"/>
        </w:rPr>
        <w:t xml:space="preserve"> includes S-NSSAIs that may not be active at AS level. For this reason, configuring measurement policies or activating specific mobility policies on the basis of the fact that the UE is allowed to access such slices appears to be incorrect. The policies may condition the UE in active mode to specific behaviours, e.g. taking specific measurements, which are tailored to optimise UE performance while the UE accesses one or more slices at AS level. However, the UE may not be accessing such slices as S-NSSAIs in the Allowed NSSSAI may not be active. It is therefore unclear how the Allowed NSSAI can improve RAN configuration. </w:t>
      </w:r>
    </w:p>
    <w:p w14:paraId="3705FC2D" w14:textId="77777777" w:rsidR="00001928" w:rsidRPr="001B31FA" w:rsidRDefault="00001928" w:rsidP="00001928">
      <w:pPr>
        <w:rPr>
          <w:b/>
          <w:lang w:eastAsia="ja-JP"/>
        </w:rPr>
      </w:pPr>
    </w:p>
    <w:p w14:paraId="7BA817D2" w14:textId="77777777" w:rsidR="00001928" w:rsidRDefault="00001928" w:rsidP="00001928">
      <w:pPr>
        <w:rPr>
          <w:b/>
          <w:sz w:val="24"/>
          <w:lang w:eastAsia="ja-JP"/>
        </w:rPr>
      </w:pPr>
      <w:r w:rsidRPr="00012720">
        <w:rPr>
          <w:b/>
          <w:sz w:val="24"/>
          <w:lang w:eastAsia="ja-JP"/>
        </w:rPr>
        <w:t xml:space="preserve">Use of Allowed NSSAI for </w:t>
      </w:r>
      <w:r>
        <w:rPr>
          <w:b/>
          <w:sz w:val="24"/>
          <w:lang w:eastAsia="ja-JP"/>
        </w:rPr>
        <w:t>RAN Validation purposes</w:t>
      </w:r>
    </w:p>
    <w:p w14:paraId="7AA6CC72" w14:textId="77777777" w:rsidR="00001928" w:rsidRDefault="00001928" w:rsidP="00001928">
      <w:pPr>
        <w:rPr>
          <w:lang w:eastAsia="ja-JP"/>
        </w:rPr>
      </w:pPr>
      <w:r w:rsidRPr="001B31FA">
        <w:rPr>
          <w:lang w:eastAsia="ja-JP"/>
        </w:rPr>
        <w:t>I</w:t>
      </w:r>
      <w:r>
        <w:rPr>
          <w:lang w:eastAsia="ja-JP"/>
        </w:rPr>
        <w:t>t</w:t>
      </w:r>
      <w:r w:rsidRPr="001B31FA">
        <w:rPr>
          <w:lang w:eastAsia="ja-JP"/>
        </w:rPr>
        <w:t xml:space="preserve"> was discussed during RAN3-99bis</w:t>
      </w:r>
      <w:r>
        <w:rPr>
          <w:lang w:eastAsia="ja-JP"/>
        </w:rPr>
        <w:t xml:space="preserve"> that the Allowed NSSAI may have a role in validating that the UE can access the slices signalled at Registration over Msg5 in the Requested NSSAI.</w:t>
      </w:r>
    </w:p>
    <w:p w14:paraId="45351A64" w14:textId="1403B253" w:rsidR="00790781" w:rsidRPr="00580DCB" w:rsidRDefault="00001928" w:rsidP="00790781">
      <w:pPr>
        <w:rPr>
          <w:lang w:val="en-US"/>
        </w:rPr>
      </w:pPr>
      <w:r w:rsidRPr="00EA3EAB">
        <w:rPr>
          <w:b/>
          <w:lang w:eastAsia="ja-JP"/>
        </w:rPr>
        <w:t>Analysis:</w:t>
      </w:r>
      <w:r>
        <w:rPr>
          <w:lang w:eastAsia="ja-JP"/>
        </w:rPr>
        <w:t xml:space="preserve"> </w:t>
      </w:r>
      <w:r w:rsidR="00F468E0">
        <w:rPr>
          <w:lang w:eastAsia="ja-JP"/>
        </w:rPr>
        <w:t>T</w:t>
      </w:r>
      <w:r>
        <w:rPr>
          <w:lang w:eastAsia="ja-JP"/>
        </w:rPr>
        <w:t>he usefulness of such validation is unclear because the RAN can use the Requested NSSAI for access prioritisation, i.e. to prioritise access of the UE to the RAN</w:t>
      </w:r>
      <w:r w:rsidR="00790781">
        <w:rPr>
          <w:lang w:eastAsia="ja-JP"/>
        </w:rPr>
        <w:t xml:space="preserve"> in case of e.g. congestions</w:t>
      </w:r>
      <w:r w:rsidR="00F468E0">
        <w:rPr>
          <w:lang w:eastAsia="ja-JP"/>
        </w:rPr>
        <w:t>. This understanding has also been confirmed by the LS SA2 sent to RAN3 in</w:t>
      </w:r>
      <w:r w:rsidR="00790781">
        <w:rPr>
          <w:lang w:eastAsia="ja-JP"/>
        </w:rPr>
        <w:t xml:space="preserve"> [1] which it is said that </w:t>
      </w:r>
      <w:r w:rsidR="00790781" w:rsidRPr="00790781">
        <w:rPr>
          <w:sz w:val="16"/>
          <w:lang w:val="en-US"/>
        </w:rPr>
        <w:t>“</w:t>
      </w:r>
      <w:r w:rsidR="00790781" w:rsidRPr="00790781">
        <w:rPr>
          <w:i/>
          <w:szCs w:val="24"/>
        </w:rPr>
        <w:t>The Requested NSSAI sent in RRC is only used to select an appropriate AMF and potentially for congestion control.</w:t>
      </w:r>
      <w:r w:rsidR="00790781" w:rsidRPr="00790781">
        <w:rPr>
          <w:sz w:val="16"/>
          <w:lang w:val="en-US"/>
        </w:rPr>
        <w:t>”</w:t>
      </w:r>
    </w:p>
    <w:p w14:paraId="6BFE26AD" w14:textId="76682176" w:rsidR="00001928" w:rsidRDefault="00001928" w:rsidP="00001928">
      <w:pPr>
        <w:rPr>
          <w:lang w:eastAsia="ja-JP"/>
        </w:rPr>
      </w:pPr>
      <w:r>
        <w:rPr>
          <w:lang w:eastAsia="ja-JP"/>
        </w:rPr>
        <w:t>Once such prioritisation is applied, there is no action the RAN can take to un-do it. The RAN cannot apply slice specific policies to control channels because such channels are slice independent, i.e. they are generic and carry signals for all services of all slices. For this reason, there cannot be a slice specific policy for such control channels. It therefore remains unclear how the Allowed NSSAI can be used for validation purposes. It needs to be noted that, according to TS36.300:</w:t>
      </w:r>
    </w:p>
    <w:p w14:paraId="101E9F08" w14:textId="77777777" w:rsidR="00001928" w:rsidRPr="001B31FA" w:rsidRDefault="00001928" w:rsidP="00001928">
      <w:pPr>
        <w:rPr>
          <w:lang w:eastAsia="ja-JP"/>
        </w:rPr>
      </w:pPr>
      <w:r>
        <w:rPr>
          <w:lang w:eastAsia="ja-JP"/>
        </w:rPr>
        <w:t>“</w:t>
      </w:r>
      <w:r w:rsidRPr="00754809">
        <w:rPr>
          <w:i/>
        </w:rPr>
        <w:t xml:space="preserve">It is the responsibility of the 5GC to validate that the UE has the rights to access a network slice. </w:t>
      </w:r>
      <w:r>
        <w:rPr>
          <w:lang w:eastAsia="ja-JP"/>
        </w:rPr>
        <w:t xml:space="preserve">” </w:t>
      </w:r>
    </w:p>
    <w:p w14:paraId="022FDC60" w14:textId="6E1BE48A" w:rsidR="007055EF" w:rsidRPr="00BE16A1" w:rsidRDefault="007055EF" w:rsidP="000040B6">
      <w:pPr>
        <w:rPr>
          <w:b/>
        </w:rPr>
      </w:pPr>
    </w:p>
    <w:p w14:paraId="5FD2DF01" w14:textId="3ECD3C7B" w:rsidR="000040B6" w:rsidRDefault="000040B6" w:rsidP="000040B6">
      <w:pPr>
        <w:pStyle w:val="Heading1"/>
      </w:pPr>
      <w:bookmarkStart w:id="2" w:name="_Toc491772836"/>
      <w:r w:rsidRPr="00CE0424">
        <w:t>Conclusion</w:t>
      </w:r>
      <w:bookmarkEnd w:id="2"/>
    </w:p>
    <w:p w14:paraId="6296107A" w14:textId="578AEA72" w:rsidR="00790781" w:rsidRDefault="00790781" w:rsidP="00790781">
      <w:r>
        <w:t xml:space="preserve">In this paper several cases have been analysed, where </w:t>
      </w:r>
      <w:r w:rsidR="00BD21E0">
        <w:t>it has been</w:t>
      </w:r>
      <w:r>
        <w:t xml:space="preserve"> claimed that the use of Allowed NSSAI at the NG RAN may be beneficial. It has been explained based on technical arguments how the benefit claimed for the mentioned cases does not hold. Indeed some cases bring a clear risk of performance deterioration.</w:t>
      </w:r>
    </w:p>
    <w:p w14:paraId="7AAC93FE" w14:textId="4933688D" w:rsidR="00790781" w:rsidRDefault="00790781" w:rsidP="00790781">
      <w:r>
        <w:t xml:space="preserve">It should be highlighted that any parameter that is signalled to the NG RAN </w:t>
      </w:r>
      <w:r w:rsidR="00BD21E0">
        <w:t>is associated to</w:t>
      </w:r>
      <w:r>
        <w:t xml:space="preserve"> a cost. The cost is in processing the parameter, interpreting its meaning and eventually implementing a function connected to it. If the use of the parameter is not clear there is a high risk of diverging implementations, which will then lead to interoperability issues.</w:t>
      </w:r>
    </w:p>
    <w:p w14:paraId="56920298" w14:textId="5FF4FA94" w:rsidR="00790781" w:rsidRDefault="00790781" w:rsidP="00790781">
      <w:r>
        <w:t xml:space="preserve">It is clear from the analysis in this paper that </w:t>
      </w:r>
      <w:r w:rsidR="00BD21E0">
        <w:t>there is no justification to add the Allowed NSSAI as a signalled parameter to the NG RAN</w:t>
      </w:r>
      <w:r>
        <w:t>.</w:t>
      </w:r>
    </w:p>
    <w:p w14:paraId="26FF2412" w14:textId="78845514" w:rsidR="00790781" w:rsidRPr="00790781" w:rsidRDefault="00790781" w:rsidP="00790781">
      <w:r>
        <w:t xml:space="preserve">On the basis of this, it is proposed to agree to the reply LS to SA2 in </w:t>
      </w:r>
      <w:r w:rsidR="005B51BD" w:rsidRPr="005B51BD">
        <w:t>R3-183240</w:t>
      </w:r>
    </w:p>
    <w:p w14:paraId="26048497" w14:textId="7E230BDF" w:rsidR="00790781" w:rsidRDefault="00790781" w:rsidP="00790781">
      <w:pPr>
        <w:pStyle w:val="Heading1"/>
      </w:pPr>
      <w:r>
        <w:t>References</w:t>
      </w:r>
    </w:p>
    <w:p w14:paraId="2AD81F25" w14:textId="77777777" w:rsidR="00790781" w:rsidRDefault="00790781" w:rsidP="00790781">
      <w:r>
        <w:t xml:space="preserve">[1] </w:t>
      </w:r>
      <w:bookmarkStart w:id="3" w:name="_Hlk511879365"/>
      <w:r w:rsidRPr="00580DCB">
        <w:t>S2-183025</w:t>
      </w:r>
      <w:bookmarkEnd w:id="3"/>
      <w:r>
        <w:t>, “</w:t>
      </w:r>
      <w:r w:rsidRPr="004F7C54">
        <w:rPr>
          <w:rFonts w:cs="Arial"/>
        </w:rPr>
        <w:t xml:space="preserve">LS </w:t>
      </w:r>
      <w:r>
        <w:rPr>
          <w:rFonts w:cs="Arial"/>
        </w:rPr>
        <w:t>on Allowed NSSAI indication to RAN</w:t>
      </w:r>
      <w:r>
        <w:t>”, SA2</w:t>
      </w:r>
    </w:p>
    <w:p w14:paraId="1BB9ED93" w14:textId="77777777" w:rsidR="00790781" w:rsidRPr="00790781" w:rsidRDefault="00790781" w:rsidP="00790781"/>
    <w:sectPr w:rsidR="00790781" w:rsidRPr="0079078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03CBF" w14:textId="77777777" w:rsidR="00A77415" w:rsidRDefault="00A77415">
      <w:r>
        <w:separator/>
      </w:r>
    </w:p>
  </w:endnote>
  <w:endnote w:type="continuationSeparator" w:id="0">
    <w:p w14:paraId="0B0E8E76" w14:textId="77777777" w:rsidR="00A77415" w:rsidRDefault="00A7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AEA819D" w:rsidR="002A482A" w:rsidRDefault="002A48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741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41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77B99" w14:textId="77777777" w:rsidR="00A77415" w:rsidRDefault="00A77415">
      <w:r>
        <w:separator/>
      </w:r>
    </w:p>
  </w:footnote>
  <w:footnote w:type="continuationSeparator" w:id="0">
    <w:p w14:paraId="7C29FCE8" w14:textId="77777777" w:rsidR="00A77415" w:rsidRDefault="00A77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A482A" w:rsidRDefault="002A48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44D7E"/>
    <w:multiLevelType w:val="hybridMultilevel"/>
    <w:tmpl w:val="F0A81ACC"/>
    <w:lvl w:ilvl="0" w:tplc="6BE4A6D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23918"/>
    <w:multiLevelType w:val="hybridMultilevel"/>
    <w:tmpl w:val="F6AEFC00"/>
    <w:lvl w:ilvl="0" w:tplc="8A66EE2C">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9323C9"/>
    <w:multiLevelType w:val="hybridMultilevel"/>
    <w:tmpl w:val="D534C0D8"/>
    <w:lvl w:ilvl="0" w:tplc="8A66EE2C">
      <w:start w:val="2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4"/>
  </w:num>
  <w:num w:numId="6">
    <w:abstractNumId w:val="12"/>
  </w:num>
  <w:num w:numId="7">
    <w:abstractNumId w:val="18"/>
  </w:num>
  <w:num w:numId="8">
    <w:abstractNumId w:val="5"/>
  </w:num>
  <w:num w:numId="9">
    <w:abstractNumId w:val="16"/>
  </w:num>
  <w:num w:numId="10">
    <w:abstractNumId w:val="20"/>
  </w:num>
  <w:num w:numId="11">
    <w:abstractNumId w:val="1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5"/>
  </w:num>
  <w:num w:numId="16">
    <w:abstractNumId w:val="19"/>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22"/>
  </w:num>
  <w:num w:numId="21">
    <w:abstractNumId w:val="13"/>
  </w:num>
  <w:num w:numId="22">
    <w:abstractNumId w:val="11"/>
  </w:num>
  <w:num w:numId="23">
    <w:abstractNumId w:val="3"/>
  </w:num>
  <w:num w:numId="24">
    <w:abstractNumId w:val="21"/>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928"/>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68C"/>
    <w:rsid w:val="00085B52"/>
    <w:rsid w:val="00085C30"/>
    <w:rsid w:val="000866F2"/>
    <w:rsid w:val="00086BB7"/>
    <w:rsid w:val="00087054"/>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07691"/>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0722"/>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074D"/>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482A"/>
    <w:rsid w:val="002A5420"/>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165"/>
    <w:rsid w:val="00301CE6"/>
    <w:rsid w:val="00301D3C"/>
    <w:rsid w:val="0030256B"/>
    <w:rsid w:val="0030501F"/>
    <w:rsid w:val="00307BA1"/>
    <w:rsid w:val="00310C25"/>
    <w:rsid w:val="00311702"/>
    <w:rsid w:val="00311B31"/>
    <w:rsid w:val="00311E82"/>
    <w:rsid w:val="0031309F"/>
    <w:rsid w:val="00313FD6"/>
    <w:rsid w:val="0031435B"/>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1249"/>
    <w:rsid w:val="00362AD9"/>
    <w:rsid w:val="00364BC3"/>
    <w:rsid w:val="003675AE"/>
    <w:rsid w:val="00367C7A"/>
    <w:rsid w:val="00370300"/>
    <w:rsid w:val="00370E47"/>
    <w:rsid w:val="00372090"/>
    <w:rsid w:val="003739D8"/>
    <w:rsid w:val="00373FCE"/>
    <w:rsid w:val="003742AC"/>
    <w:rsid w:val="00375474"/>
    <w:rsid w:val="00377CE1"/>
    <w:rsid w:val="00380032"/>
    <w:rsid w:val="00380B82"/>
    <w:rsid w:val="00385BF0"/>
    <w:rsid w:val="003939FF"/>
    <w:rsid w:val="00393D55"/>
    <w:rsid w:val="003958F1"/>
    <w:rsid w:val="00395AF3"/>
    <w:rsid w:val="00396B88"/>
    <w:rsid w:val="003A0522"/>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312"/>
    <w:rsid w:val="00402E2B"/>
    <w:rsid w:val="004031DE"/>
    <w:rsid w:val="0040512B"/>
    <w:rsid w:val="00405B1A"/>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707"/>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2A28"/>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70"/>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51BD"/>
    <w:rsid w:val="005B6F83"/>
    <w:rsid w:val="005B7549"/>
    <w:rsid w:val="005C27C2"/>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2EFA"/>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188B"/>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55E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5CD4"/>
    <w:rsid w:val="00756647"/>
    <w:rsid w:val="007571E1"/>
    <w:rsid w:val="00757DBF"/>
    <w:rsid w:val="007604B2"/>
    <w:rsid w:val="00762737"/>
    <w:rsid w:val="00762FB8"/>
    <w:rsid w:val="00762FCA"/>
    <w:rsid w:val="00763AD2"/>
    <w:rsid w:val="00763BC8"/>
    <w:rsid w:val="00765281"/>
    <w:rsid w:val="00765899"/>
    <w:rsid w:val="00766BAD"/>
    <w:rsid w:val="00766E11"/>
    <w:rsid w:val="00772823"/>
    <w:rsid w:val="007730BD"/>
    <w:rsid w:val="00773C0A"/>
    <w:rsid w:val="0077449D"/>
    <w:rsid w:val="007755F2"/>
    <w:rsid w:val="00776469"/>
    <w:rsid w:val="00776971"/>
    <w:rsid w:val="00776EAB"/>
    <w:rsid w:val="0077725D"/>
    <w:rsid w:val="00780BFD"/>
    <w:rsid w:val="0078177E"/>
    <w:rsid w:val="0078304C"/>
    <w:rsid w:val="00783673"/>
    <w:rsid w:val="00785490"/>
    <w:rsid w:val="00790781"/>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A6A"/>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6CCC"/>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240"/>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1D4"/>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C81"/>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86B"/>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15EF"/>
    <w:rsid w:val="00A3448A"/>
    <w:rsid w:val="00A34EB7"/>
    <w:rsid w:val="00A36185"/>
    <w:rsid w:val="00A36297"/>
    <w:rsid w:val="00A40104"/>
    <w:rsid w:val="00A40236"/>
    <w:rsid w:val="00A403AA"/>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415"/>
    <w:rsid w:val="00A7763F"/>
    <w:rsid w:val="00A77BEA"/>
    <w:rsid w:val="00A77EC4"/>
    <w:rsid w:val="00A80441"/>
    <w:rsid w:val="00A82409"/>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C6F"/>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04C2"/>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16F2"/>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21E0"/>
    <w:rsid w:val="00BD46A8"/>
    <w:rsid w:val="00BD48AC"/>
    <w:rsid w:val="00BD5146"/>
    <w:rsid w:val="00BD5F1A"/>
    <w:rsid w:val="00BE1234"/>
    <w:rsid w:val="00BE16A1"/>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4652"/>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4FF4"/>
    <w:rsid w:val="00EB5822"/>
    <w:rsid w:val="00EB6346"/>
    <w:rsid w:val="00EB7AC8"/>
    <w:rsid w:val="00EC0029"/>
    <w:rsid w:val="00EC27C6"/>
    <w:rsid w:val="00EC3175"/>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68E0"/>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26D7"/>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A7A63"/>
    <w:rsid w:val="00FB0F8B"/>
    <w:rsid w:val="00FB19A1"/>
    <w:rsid w:val="00FB455B"/>
    <w:rsid w:val="00FB46B7"/>
    <w:rsid w:val="00FB4C80"/>
    <w:rsid w:val="00FB65DA"/>
    <w:rsid w:val="00FB695B"/>
    <w:rsid w:val="00FB6A6A"/>
    <w:rsid w:val="00FB6B5C"/>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 w:val="00FF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CRCoverPageZchn">
    <w:name w:val="CR Cover Page Zchn"/>
    <w:link w:val="CRCoverPage"/>
    <w:rsid w:val="00772823"/>
    <w:rPr>
      <w:rFonts w:ascii="Arial" w:hAnsi="Arial"/>
      <w:lang w:val="en-GB" w:eastAsia="en-US"/>
    </w:rPr>
  </w:style>
  <w:style w:type="character" w:customStyle="1" w:styleId="HeaderChar">
    <w:name w:val="Header Char"/>
    <w:aliases w:val="header odd Char"/>
    <w:link w:val="Header"/>
    <w:rsid w:val="00772823"/>
    <w:rPr>
      <w:rFonts w:ascii="Arial" w:hAnsi="Arial" w:cs="Arial"/>
      <w:b/>
      <w:bCs/>
      <w:noProof/>
      <w:sz w:val="18"/>
      <w:szCs w:val="18"/>
    </w:rPr>
  </w:style>
  <w:style w:type="paragraph" w:customStyle="1" w:styleId="TdocText">
    <w:name w:val="Tdoc_Text"/>
    <w:basedOn w:val="Normal"/>
    <w:rsid w:val="00B704C2"/>
    <w:pPr>
      <w:overflowPunct/>
      <w:autoSpaceDE/>
      <w:autoSpaceDN/>
      <w:adjustRightInd/>
      <w:spacing w:before="120" w:after="0"/>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9F97FA-5752-4C97-9CD1-5E34A557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3</Pages>
  <Words>1099</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
      <vt:lpstr>Introduction</vt:lpstr>
      <vt:lpstr>Discussion </vt:lpstr>
      <vt:lpstr>Conclusion</vt:lpstr>
      <vt:lpstr>References</vt:lpstr>
    </vt:vector>
  </TitlesOfParts>
  <Company>Ericsson</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2018-05-11T16:05:00Z</dcterms:created>
  <dcterms:modified xsi:type="dcterms:W3CDTF">2018-05-11T22:34:00Z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